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246" w:rsidRDefault="00635704">
      <w:pPr>
        <w:pStyle w:val="Titel"/>
        <w:spacing w:after="0"/>
        <w:jc w:val="center"/>
        <w:rPr>
          <w:sz w:val="48"/>
          <w:szCs w:val="48"/>
        </w:rPr>
      </w:pPr>
      <w:r>
        <w:rPr>
          <w:sz w:val="48"/>
          <w:szCs w:val="48"/>
        </w:rPr>
        <w:t xml:space="preserve">Teaching </w:t>
      </w:r>
      <w:r>
        <w:rPr>
          <w:sz w:val="48"/>
          <w:szCs w:val="48"/>
        </w:rPr>
        <w:t xml:space="preserve">Internship </w:t>
      </w:r>
    </w:p>
    <w:p w:rsidR="00AF5246" w:rsidRDefault="00635704">
      <w:pPr>
        <w:jc w:val="center"/>
        <w:rPr>
          <w:rFonts w:ascii="Calibri" w:eastAsia="Calibri" w:hAnsi="Calibri" w:cs="Calibri"/>
        </w:rPr>
      </w:pPr>
      <w:r>
        <w:rPr>
          <w:b/>
        </w:rPr>
        <w:t>Caribbean, St. Lucia</w:t>
      </w:r>
    </w:p>
    <w:p w:rsidR="00AF5246" w:rsidRDefault="00635704">
      <w:pPr>
        <w:pStyle w:val="Kop1"/>
        <w:spacing w:before="320" w:after="0"/>
        <w:rPr>
          <w:b/>
          <w:color w:val="4BACC6"/>
          <w:sz w:val="34"/>
          <w:szCs w:val="34"/>
        </w:rPr>
      </w:pPr>
      <w:bookmarkStart w:id="0" w:name="_gjdgxs" w:colFirst="0" w:colLast="0"/>
      <w:bookmarkEnd w:id="0"/>
      <w:r>
        <w:rPr>
          <w:b/>
          <w:color w:val="4BACC6"/>
          <w:sz w:val="34"/>
          <w:szCs w:val="34"/>
        </w:rPr>
        <w:t>Program Description</w:t>
      </w:r>
    </w:p>
    <w:p w:rsidR="00AF5246" w:rsidRDefault="00635704">
      <w:r>
        <w:t xml:space="preserve">This programme is for </w:t>
      </w:r>
      <w:r>
        <w:t>interns who have a passion for working with children and helping to develop them academically.  It is ideal for those wishing to go into the teaching or early years profession who wish to gain practical experience.</w:t>
      </w:r>
      <w:r>
        <w:t xml:space="preserve"> </w:t>
      </w:r>
      <w:r w:rsidR="00D44492" w:rsidRPr="00D44492">
        <w:rPr>
          <w:lang w:val="en-US"/>
        </w:rPr>
        <w:t>I</w:t>
      </w:r>
      <w:r>
        <w:t>nterns will have the opportunity to work in our partner School; Marchand Combined’s  reception class (aged: 4-5) on a daily basis, with children from disadvantaged and vulnerable backgrounds. A lack of resources within the school means classes ar</w:t>
      </w:r>
      <w:r>
        <w:t>e overcrowded, with the teacher to pupil ratios often too much for the teachers to manage, making classroom assistance essential to quality of care and education within the school. Classroom Assistants will work with children aged 4-5 in their first year o</w:t>
      </w:r>
      <w:r>
        <w:t xml:space="preserve">f primary schooling teaching ‘early years’ education covering all subjects i.e English, Maths, Art, Sport. Class begins at 8-45am and ends at 14.45pm Monday - Thursday (fridays are optional). </w:t>
      </w:r>
    </w:p>
    <w:p w:rsidR="00AF5246" w:rsidRDefault="00AF5246"/>
    <w:p w:rsidR="00AF5246" w:rsidRDefault="00635704">
      <w:pPr>
        <w:pStyle w:val="Kop1"/>
        <w:spacing w:before="320" w:after="0"/>
        <w:rPr>
          <w:b/>
          <w:color w:val="4BACC6"/>
          <w:sz w:val="34"/>
          <w:szCs w:val="34"/>
        </w:rPr>
      </w:pPr>
      <w:bookmarkStart w:id="1" w:name="_30j0zll" w:colFirst="0" w:colLast="0"/>
      <w:bookmarkEnd w:id="1"/>
      <w:r>
        <w:rPr>
          <w:b/>
          <w:color w:val="4BACC6"/>
          <w:sz w:val="34"/>
          <w:szCs w:val="34"/>
        </w:rPr>
        <w:t>Aims &amp; Objectives</w:t>
      </w:r>
    </w:p>
    <w:p w:rsidR="00AF5246" w:rsidRDefault="00635704">
      <w:pPr>
        <w:rPr>
          <w:rFonts w:ascii="Calibri" w:eastAsia="Calibri" w:hAnsi="Calibri" w:cs="Calibri"/>
        </w:rPr>
      </w:pPr>
      <w:r>
        <w:t xml:space="preserve">The aim of this programme is to support our </w:t>
      </w:r>
      <w:r>
        <w:t>partner school and the Marchand community by providing extra teaching assistance for underprivileged and vulnerable preschool/reception children.  Classroom Assistants will work with the same group of children for the duration of their stay with the aim of</w:t>
      </w:r>
      <w:r>
        <w:t xml:space="preserve"> enhancing their early years development and their overall ability to cope within school life.  </w:t>
      </w:r>
    </w:p>
    <w:p w:rsidR="00AF5246" w:rsidRDefault="00635704">
      <w:pPr>
        <w:pStyle w:val="Kop1"/>
        <w:spacing w:before="320" w:after="0"/>
        <w:rPr>
          <w:b/>
          <w:color w:val="4BACC6"/>
          <w:sz w:val="34"/>
          <w:szCs w:val="34"/>
        </w:rPr>
      </w:pPr>
      <w:bookmarkStart w:id="2" w:name="_1fob9te" w:colFirst="0" w:colLast="0"/>
      <w:bookmarkEnd w:id="2"/>
      <w:r>
        <w:rPr>
          <w:b/>
          <w:color w:val="4BACC6"/>
          <w:sz w:val="34"/>
          <w:szCs w:val="34"/>
        </w:rPr>
        <w:t>Schedule</w:t>
      </w:r>
    </w:p>
    <w:p w:rsidR="00AF5246" w:rsidRPr="00D44492" w:rsidRDefault="00D44492" w:rsidP="00D44492">
      <w:pPr>
        <w:rPr>
          <w:rFonts w:ascii="Calibri" w:eastAsia="Calibri" w:hAnsi="Calibri" w:cs="Calibri"/>
        </w:rPr>
      </w:pPr>
      <w:r w:rsidRPr="00D44492">
        <w:rPr>
          <w:lang w:val="en-US"/>
        </w:rPr>
        <w:t>I</w:t>
      </w:r>
      <w:r w:rsidR="00635704">
        <w:t>nterns will work Monday to Thursday (Fridays are optional), each working day starts from 08h45 to 14h45.  Evenings and weekends are free</w:t>
      </w:r>
      <w:r w:rsidR="00635704">
        <w:t xml:space="preserve"> time but are filled with lots of options of various social activities and excursions with other </w:t>
      </w:r>
      <w:r w:rsidRPr="00D44492">
        <w:rPr>
          <w:lang w:val="en-US"/>
        </w:rPr>
        <w:t>in</w:t>
      </w:r>
      <w:r>
        <w:rPr>
          <w:lang w:val="en-US"/>
        </w:rPr>
        <w:t>terns</w:t>
      </w:r>
      <w:r w:rsidR="00635704">
        <w:t>.</w:t>
      </w:r>
      <w:bookmarkStart w:id="3" w:name="_2et92p0" w:colFirst="0" w:colLast="0"/>
      <w:bookmarkEnd w:id="3"/>
      <w:r>
        <w:br/>
      </w:r>
      <w:r>
        <w:br/>
      </w:r>
      <w:r w:rsidR="00635704">
        <w:rPr>
          <w:b/>
          <w:color w:val="4BACC6"/>
          <w:sz w:val="34"/>
          <w:szCs w:val="34"/>
        </w:rPr>
        <w:t>Program participant criteria</w:t>
      </w:r>
    </w:p>
    <w:p w:rsidR="00AF5246" w:rsidRDefault="00635704">
      <w:pPr>
        <w:jc w:val="both"/>
      </w:pPr>
      <w:r>
        <w:t>P</w:t>
      </w:r>
      <w:r>
        <w:t>articipants must be a minimum of 18 years old, there is no maximum age (we’ve had a 44 year old) but any pr</w:t>
      </w:r>
      <w:r>
        <w:t xml:space="preserve">ospective </w:t>
      </w:r>
      <w:r w:rsidR="00D44492" w:rsidRPr="00D44492">
        <w:rPr>
          <w:lang w:val="en-US"/>
        </w:rPr>
        <w:t>in</w:t>
      </w:r>
      <w:r w:rsidR="00D44492">
        <w:rPr>
          <w:lang w:val="en-US"/>
        </w:rPr>
        <w:t>tern</w:t>
      </w:r>
      <w:bookmarkStart w:id="4" w:name="_GoBack"/>
      <w:bookmarkEnd w:id="4"/>
      <w:r>
        <w:t xml:space="preserve">s should be informed that the majority of other participants will be between 18 and 25 years old.  No teaching qualifications are required but an ability and understanding of early years development is important as well as a passion and </w:t>
      </w:r>
      <w:r>
        <w:t>enthusiasm for working with children.  It is also important to be flexible and use initiative as the schools are not always be well organised or well run so supervision and guidance can be minimal. *Teaching placement is not possible during school holidays</w:t>
      </w:r>
      <w:r>
        <w:t xml:space="preserve">, participants staying during these times can partake in sport coaching placements for these periods   </w:t>
      </w:r>
    </w:p>
    <w:p w:rsidR="00AF5246" w:rsidRDefault="00AF5246">
      <w:pPr>
        <w:jc w:val="both"/>
      </w:pPr>
    </w:p>
    <w:tbl>
      <w:tblPr>
        <w:tblStyle w:val="a"/>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5"/>
        <w:gridCol w:w="3000"/>
        <w:gridCol w:w="3000"/>
      </w:tblGrid>
      <w:tr w:rsidR="00AF5246">
        <w:trPr>
          <w:trHeight w:val="380"/>
        </w:trPr>
        <w:tc>
          <w:tcPr>
            <w:tcW w:w="2985" w:type="dxa"/>
            <w:tcBorders>
              <w:top w:val="nil"/>
              <w:left w:val="nil"/>
              <w:bottom w:val="nil"/>
              <w:right w:val="nil"/>
            </w:tcBorders>
            <w:tcMar>
              <w:top w:w="0" w:type="dxa"/>
              <w:left w:w="0" w:type="dxa"/>
              <w:bottom w:w="0" w:type="dxa"/>
              <w:right w:w="160" w:type="dxa"/>
            </w:tcMar>
          </w:tcPr>
          <w:p w:rsidR="00AF5246" w:rsidRDefault="00635704">
            <w:pPr>
              <w:rPr>
                <w:color w:val="222222"/>
              </w:rPr>
            </w:pPr>
            <w:r>
              <w:rPr>
                <w:b/>
              </w:rPr>
              <w:t>2017 / 2018</w:t>
            </w:r>
          </w:p>
        </w:tc>
        <w:tc>
          <w:tcPr>
            <w:tcW w:w="3000" w:type="dxa"/>
            <w:tcBorders>
              <w:top w:val="nil"/>
              <w:left w:val="nil"/>
              <w:bottom w:val="nil"/>
              <w:right w:val="nil"/>
            </w:tcBorders>
            <w:tcMar>
              <w:top w:w="0" w:type="dxa"/>
              <w:left w:w="160" w:type="dxa"/>
              <w:bottom w:w="0" w:type="dxa"/>
              <w:right w:w="160" w:type="dxa"/>
            </w:tcMar>
          </w:tcPr>
          <w:p w:rsidR="00AF5246" w:rsidRDefault="00635704">
            <w:pPr>
              <w:rPr>
                <w:color w:val="222222"/>
              </w:rPr>
            </w:pPr>
            <w:r>
              <w:rPr>
                <w:b/>
              </w:rPr>
              <w:t>First day of holidays</w:t>
            </w:r>
          </w:p>
        </w:tc>
        <w:tc>
          <w:tcPr>
            <w:tcW w:w="3000" w:type="dxa"/>
            <w:tcBorders>
              <w:top w:val="nil"/>
              <w:left w:val="nil"/>
              <w:bottom w:val="nil"/>
              <w:right w:val="nil"/>
            </w:tcBorders>
            <w:tcMar>
              <w:top w:w="0" w:type="dxa"/>
              <w:left w:w="160" w:type="dxa"/>
              <w:bottom w:w="0" w:type="dxa"/>
              <w:right w:w="160" w:type="dxa"/>
            </w:tcMar>
          </w:tcPr>
          <w:p w:rsidR="00AF5246" w:rsidRDefault="00635704">
            <w:pPr>
              <w:rPr>
                <w:color w:val="222222"/>
              </w:rPr>
            </w:pPr>
            <w:r>
              <w:rPr>
                <w:b/>
              </w:rPr>
              <w:t>Last day of holidays</w:t>
            </w:r>
          </w:p>
        </w:tc>
      </w:tr>
      <w:tr w:rsidR="00AF5246">
        <w:trPr>
          <w:trHeight w:val="380"/>
        </w:trPr>
        <w:tc>
          <w:tcPr>
            <w:tcW w:w="2985" w:type="dxa"/>
            <w:tcBorders>
              <w:top w:val="nil"/>
              <w:left w:val="nil"/>
              <w:bottom w:val="nil"/>
              <w:right w:val="nil"/>
            </w:tcBorders>
            <w:tcMar>
              <w:top w:w="0" w:type="dxa"/>
              <w:left w:w="0" w:type="dxa"/>
              <w:bottom w:w="0" w:type="dxa"/>
              <w:right w:w="160" w:type="dxa"/>
            </w:tcMar>
          </w:tcPr>
          <w:p w:rsidR="00AF5246" w:rsidRDefault="00635704">
            <w:pPr>
              <w:jc w:val="both"/>
              <w:rPr>
                <w:color w:val="222222"/>
              </w:rPr>
            </w:pPr>
            <w:r>
              <w:rPr>
                <w:color w:val="222222"/>
              </w:rPr>
              <w:t>Easter Holidays</w:t>
            </w:r>
          </w:p>
        </w:tc>
        <w:tc>
          <w:tcPr>
            <w:tcW w:w="3000" w:type="dxa"/>
            <w:tcBorders>
              <w:top w:val="nil"/>
              <w:left w:val="nil"/>
              <w:bottom w:val="nil"/>
              <w:right w:val="nil"/>
            </w:tcBorders>
            <w:tcMar>
              <w:top w:w="0" w:type="dxa"/>
              <w:left w:w="160" w:type="dxa"/>
              <w:bottom w:w="0" w:type="dxa"/>
              <w:right w:w="160" w:type="dxa"/>
            </w:tcMar>
          </w:tcPr>
          <w:p w:rsidR="00AF5246" w:rsidRDefault="00635704">
            <w:pPr>
              <w:widowControl w:val="0"/>
              <w:pBdr>
                <w:top w:val="nil"/>
                <w:left w:val="nil"/>
                <w:bottom w:val="nil"/>
                <w:right w:val="nil"/>
                <w:between w:val="nil"/>
              </w:pBdr>
              <w:rPr>
                <w:color w:val="222222"/>
              </w:rPr>
            </w:pPr>
            <w:r>
              <w:rPr>
                <w:color w:val="222222"/>
              </w:rPr>
              <w:t>Friday 30th of March 2018</w:t>
            </w:r>
          </w:p>
        </w:tc>
        <w:tc>
          <w:tcPr>
            <w:tcW w:w="3000" w:type="dxa"/>
            <w:tcBorders>
              <w:top w:val="nil"/>
              <w:left w:val="nil"/>
              <w:bottom w:val="nil"/>
              <w:right w:val="nil"/>
            </w:tcBorders>
            <w:tcMar>
              <w:top w:w="0" w:type="dxa"/>
              <w:left w:w="160" w:type="dxa"/>
              <w:bottom w:w="0" w:type="dxa"/>
              <w:right w:w="160" w:type="dxa"/>
            </w:tcMar>
          </w:tcPr>
          <w:p w:rsidR="00AF5246" w:rsidRDefault="00635704">
            <w:pPr>
              <w:widowControl w:val="0"/>
              <w:pBdr>
                <w:top w:val="nil"/>
                <w:left w:val="nil"/>
                <w:bottom w:val="nil"/>
                <w:right w:val="nil"/>
                <w:between w:val="nil"/>
              </w:pBdr>
              <w:rPr>
                <w:color w:val="222222"/>
              </w:rPr>
            </w:pPr>
            <w:r>
              <w:rPr>
                <w:color w:val="222222"/>
              </w:rPr>
              <w:t>Sunday 15th of April 2018</w:t>
            </w:r>
          </w:p>
        </w:tc>
      </w:tr>
      <w:tr w:rsidR="00AF5246">
        <w:trPr>
          <w:trHeight w:val="380"/>
        </w:trPr>
        <w:tc>
          <w:tcPr>
            <w:tcW w:w="2985" w:type="dxa"/>
            <w:tcBorders>
              <w:top w:val="nil"/>
              <w:left w:val="nil"/>
              <w:bottom w:val="nil"/>
              <w:right w:val="nil"/>
            </w:tcBorders>
            <w:tcMar>
              <w:top w:w="0" w:type="dxa"/>
              <w:left w:w="0" w:type="dxa"/>
              <w:bottom w:w="0" w:type="dxa"/>
              <w:right w:w="160" w:type="dxa"/>
            </w:tcMar>
          </w:tcPr>
          <w:p w:rsidR="00AF5246" w:rsidRDefault="00635704">
            <w:pPr>
              <w:widowControl w:val="0"/>
              <w:pBdr>
                <w:top w:val="nil"/>
                <w:left w:val="nil"/>
                <w:bottom w:val="nil"/>
                <w:right w:val="nil"/>
                <w:between w:val="nil"/>
              </w:pBdr>
              <w:rPr>
                <w:color w:val="222222"/>
              </w:rPr>
            </w:pPr>
            <w:r>
              <w:rPr>
                <w:color w:val="222222"/>
              </w:rPr>
              <w:t>Summer Half-Term Dates</w:t>
            </w:r>
          </w:p>
        </w:tc>
        <w:tc>
          <w:tcPr>
            <w:tcW w:w="3000" w:type="dxa"/>
            <w:tcBorders>
              <w:top w:val="nil"/>
              <w:left w:val="nil"/>
              <w:bottom w:val="nil"/>
              <w:right w:val="nil"/>
            </w:tcBorders>
            <w:tcMar>
              <w:top w:w="0" w:type="dxa"/>
              <w:left w:w="160" w:type="dxa"/>
              <w:bottom w:w="0" w:type="dxa"/>
              <w:right w:w="160" w:type="dxa"/>
            </w:tcMar>
          </w:tcPr>
          <w:p w:rsidR="00AF5246" w:rsidRDefault="00635704">
            <w:pPr>
              <w:widowControl w:val="0"/>
              <w:pBdr>
                <w:top w:val="nil"/>
                <w:left w:val="nil"/>
                <w:bottom w:val="nil"/>
                <w:right w:val="nil"/>
                <w:between w:val="nil"/>
              </w:pBdr>
              <w:rPr>
                <w:color w:val="222222"/>
              </w:rPr>
            </w:pPr>
            <w:r>
              <w:rPr>
                <w:color w:val="222222"/>
              </w:rPr>
              <w:t>Saturday 26th of May 2018</w:t>
            </w:r>
          </w:p>
        </w:tc>
        <w:tc>
          <w:tcPr>
            <w:tcW w:w="3000" w:type="dxa"/>
            <w:tcBorders>
              <w:top w:val="nil"/>
              <w:left w:val="nil"/>
              <w:bottom w:val="nil"/>
              <w:right w:val="nil"/>
            </w:tcBorders>
            <w:tcMar>
              <w:top w:w="0" w:type="dxa"/>
              <w:left w:w="160" w:type="dxa"/>
              <w:bottom w:w="0" w:type="dxa"/>
              <w:right w:w="160" w:type="dxa"/>
            </w:tcMar>
          </w:tcPr>
          <w:p w:rsidR="00AF5246" w:rsidRDefault="00635704">
            <w:pPr>
              <w:widowControl w:val="0"/>
              <w:pBdr>
                <w:top w:val="nil"/>
                <w:left w:val="nil"/>
                <w:bottom w:val="nil"/>
                <w:right w:val="nil"/>
                <w:between w:val="nil"/>
              </w:pBdr>
              <w:rPr>
                <w:color w:val="222222"/>
              </w:rPr>
            </w:pPr>
            <w:r>
              <w:rPr>
                <w:color w:val="222222"/>
              </w:rPr>
              <w:t>Sunday 3rd of June 2018</w:t>
            </w:r>
          </w:p>
        </w:tc>
      </w:tr>
      <w:tr w:rsidR="00AF5246">
        <w:trPr>
          <w:trHeight w:val="680"/>
        </w:trPr>
        <w:tc>
          <w:tcPr>
            <w:tcW w:w="2985" w:type="dxa"/>
            <w:tcBorders>
              <w:top w:val="nil"/>
              <w:left w:val="nil"/>
              <w:bottom w:val="nil"/>
              <w:right w:val="nil"/>
            </w:tcBorders>
            <w:tcMar>
              <w:top w:w="0" w:type="dxa"/>
              <w:left w:w="0" w:type="dxa"/>
              <w:bottom w:w="0" w:type="dxa"/>
              <w:right w:w="160" w:type="dxa"/>
            </w:tcMar>
          </w:tcPr>
          <w:p w:rsidR="00AF5246" w:rsidRDefault="00635704">
            <w:pPr>
              <w:widowControl w:val="0"/>
              <w:pBdr>
                <w:top w:val="nil"/>
                <w:left w:val="nil"/>
                <w:bottom w:val="nil"/>
                <w:right w:val="nil"/>
                <w:between w:val="nil"/>
              </w:pBdr>
              <w:rPr>
                <w:color w:val="222222"/>
              </w:rPr>
            </w:pPr>
            <w:r>
              <w:rPr>
                <w:color w:val="222222"/>
              </w:rPr>
              <w:lastRenderedPageBreak/>
              <w:t>Summer Holidays</w:t>
            </w:r>
          </w:p>
        </w:tc>
        <w:tc>
          <w:tcPr>
            <w:tcW w:w="3000" w:type="dxa"/>
            <w:tcBorders>
              <w:top w:val="nil"/>
              <w:left w:val="nil"/>
              <w:bottom w:val="nil"/>
              <w:right w:val="nil"/>
            </w:tcBorders>
            <w:tcMar>
              <w:top w:w="0" w:type="dxa"/>
              <w:left w:w="160" w:type="dxa"/>
              <w:bottom w:w="0" w:type="dxa"/>
              <w:right w:w="160" w:type="dxa"/>
            </w:tcMar>
          </w:tcPr>
          <w:p w:rsidR="00AF5246" w:rsidRDefault="00635704">
            <w:pPr>
              <w:widowControl w:val="0"/>
              <w:pBdr>
                <w:top w:val="nil"/>
                <w:left w:val="nil"/>
                <w:bottom w:val="nil"/>
                <w:right w:val="nil"/>
                <w:between w:val="nil"/>
              </w:pBdr>
              <w:rPr>
                <w:color w:val="222222"/>
              </w:rPr>
            </w:pPr>
            <w:r>
              <w:rPr>
                <w:color w:val="222222"/>
              </w:rPr>
              <w:t>Wednesday 25th of July 2018</w:t>
            </w:r>
          </w:p>
        </w:tc>
        <w:tc>
          <w:tcPr>
            <w:tcW w:w="3000" w:type="dxa"/>
            <w:tcBorders>
              <w:top w:val="nil"/>
              <w:left w:val="nil"/>
              <w:bottom w:val="nil"/>
              <w:right w:val="nil"/>
            </w:tcBorders>
            <w:tcMar>
              <w:top w:w="0" w:type="dxa"/>
              <w:left w:w="160" w:type="dxa"/>
              <w:bottom w:w="0" w:type="dxa"/>
              <w:right w:w="160" w:type="dxa"/>
            </w:tcMar>
          </w:tcPr>
          <w:p w:rsidR="00AF5246" w:rsidRDefault="00635704">
            <w:pPr>
              <w:widowControl w:val="0"/>
              <w:pBdr>
                <w:top w:val="nil"/>
                <w:left w:val="nil"/>
                <w:bottom w:val="nil"/>
                <w:right w:val="nil"/>
                <w:between w:val="nil"/>
              </w:pBdr>
              <w:rPr>
                <w:color w:val="222222"/>
              </w:rPr>
            </w:pPr>
            <w:r>
              <w:rPr>
                <w:color w:val="222222"/>
              </w:rPr>
              <w:t xml:space="preserve">Tuesday 4th of September 2018 </w:t>
            </w:r>
          </w:p>
        </w:tc>
      </w:tr>
    </w:tbl>
    <w:p w:rsidR="00AF5246" w:rsidRDefault="00AF5246">
      <w:pPr>
        <w:jc w:val="both"/>
      </w:pPr>
    </w:p>
    <w:p w:rsidR="00AF5246" w:rsidRDefault="00635704">
      <w:pPr>
        <w:pStyle w:val="Kop1"/>
        <w:spacing w:before="320" w:after="0"/>
        <w:jc w:val="both"/>
        <w:rPr>
          <w:b/>
          <w:color w:val="4BACC6"/>
          <w:sz w:val="34"/>
          <w:szCs w:val="34"/>
        </w:rPr>
      </w:pPr>
      <w:bookmarkStart w:id="5" w:name="_tyjcwt" w:colFirst="0" w:colLast="0"/>
      <w:bookmarkEnd w:id="5"/>
      <w:r>
        <w:rPr>
          <w:b/>
          <w:color w:val="4BACC6"/>
          <w:sz w:val="34"/>
          <w:szCs w:val="34"/>
        </w:rPr>
        <w:t>Additional equipment</w:t>
      </w:r>
    </w:p>
    <w:p w:rsidR="00AF5246" w:rsidRDefault="00D44492">
      <w:pPr>
        <w:jc w:val="both"/>
        <w:rPr>
          <w:rFonts w:ascii="Calibri" w:eastAsia="Calibri" w:hAnsi="Calibri" w:cs="Calibri"/>
        </w:rPr>
      </w:pPr>
      <w:r w:rsidRPr="00D44492">
        <w:rPr>
          <w:lang w:val="en-US"/>
        </w:rPr>
        <w:t>I</w:t>
      </w:r>
      <w:r w:rsidR="00635704">
        <w:t xml:space="preserve">nterns should bring appropriate clothing for teaching (semi formal).  Teaching materials will be provided, but on the whole schools are not well resourced so </w:t>
      </w:r>
      <w:r w:rsidR="00635704">
        <w:t xml:space="preserve">interns are welcome (not compulsory) to bring extra teaching materials </w:t>
      </w:r>
      <w:r w:rsidR="00635704">
        <w:t>such as pencils, exercise books, blackboard chalk etc.</w:t>
      </w:r>
    </w:p>
    <w:p w:rsidR="00AF5246" w:rsidRDefault="00635704">
      <w:pPr>
        <w:pStyle w:val="Kop1"/>
        <w:spacing w:before="320" w:after="0"/>
        <w:rPr>
          <w:b/>
          <w:color w:val="4BACC6"/>
          <w:sz w:val="34"/>
          <w:szCs w:val="34"/>
        </w:rPr>
      </w:pPr>
      <w:bookmarkStart w:id="6" w:name="_i4swi5d7hz2d" w:colFirst="0" w:colLast="0"/>
      <w:bookmarkEnd w:id="6"/>
      <w:r>
        <w:rPr>
          <w:b/>
          <w:color w:val="4BACC6"/>
          <w:sz w:val="34"/>
          <w:szCs w:val="34"/>
        </w:rPr>
        <w:t>Activities &amp; Events</w:t>
      </w:r>
    </w:p>
    <w:p w:rsidR="00AF5246" w:rsidRDefault="00635704">
      <w:r>
        <w:t xml:space="preserve">All </w:t>
      </w:r>
      <w:r w:rsidR="00D44492" w:rsidRPr="00D44492">
        <w:rPr>
          <w:lang w:val="en-US"/>
        </w:rPr>
        <w:t>in</w:t>
      </w:r>
      <w:r w:rsidR="00D44492">
        <w:rPr>
          <w:lang w:val="en-US"/>
        </w:rPr>
        <w:t>terns</w:t>
      </w:r>
      <w:r>
        <w:t xml:space="preserve"> staying with us are welcome to join a number of activities some are free and some at an extra cost.  Below are some of the available excursions and events:</w:t>
      </w:r>
    </w:p>
    <w:p w:rsidR="00AF5246" w:rsidRDefault="00AF5246"/>
    <w:p w:rsidR="00AF5246" w:rsidRDefault="00635704">
      <w:r>
        <w:t>Hike Gros</w:t>
      </w:r>
      <w:r>
        <w:t xml:space="preserve"> and/or Petit Piton</w:t>
      </w:r>
      <w:r>
        <w:rPr>
          <w:b/>
        </w:rPr>
        <w:t xml:space="preserve"> - </w:t>
      </w:r>
      <w:r>
        <w:t xml:space="preserve">Transport </w:t>
      </w:r>
      <w:r>
        <w:rPr>
          <w:sz w:val="16"/>
          <w:szCs w:val="16"/>
        </w:rPr>
        <w:t>approx.</w:t>
      </w:r>
      <w:r>
        <w:rPr>
          <w:sz w:val="18"/>
          <w:szCs w:val="18"/>
        </w:rPr>
        <w:t xml:space="preserve"> </w:t>
      </w:r>
      <w:r>
        <w:rPr>
          <w:b/>
        </w:rPr>
        <w:t>EC$180</w:t>
      </w:r>
      <w:r>
        <w:t xml:space="preserve"> between group, Guide </w:t>
      </w:r>
      <w:r>
        <w:rPr>
          <w:b/>
        </w:rPr>
        <w:t xml:space="preserve">EC$50 </w:t>
      </w:r>
    </w:p>
    <w:p w:rsidR="00AF5246" w:rsidRDefault="00AF5246"/>
    <w:p w:rsidR="00AF5246" w:rsidRDefault="00635704">
      <w:pPr>
        <w:rPr>
          <w:b/>
        </w:rPr>
      </w:pPr>
      <w:r>
        <w:t xml:space="preserve">Pigeon Point National Park </w:t>
      </w:r>
      <w:r>
        <w:rPr>
          <w:b/>
        </w:rPr>
        <w:t xml:space="preserve">- </w:t>
      </w:r>
      <w:r>
        <w:t xml:space="preserve">Boat Taxi </w:t>
      </w:r>
      <w:r>
        <w:rPr>
          <w:b/>
        </w:rPr>
        <w:t xml:space="preserve">EC$20, </w:t>
      </w:r>
      <w:r>
        <w:t>Entry</w:t>
      </w:r>
      <w:r>
        <w:rPr>
          <w:b/>
        </w:rPr>
        <w:t xml:space="preserve"> EC$7  </w:t>
      </w:r>
    </w:p>
    <w:p w:rsidR="00AF5246" w:rsidRDefault="00AF5246"/>
    <w:p w:rsidR="00AF5246" w:rsidRDefault="00635704">
      <w:pPr>
        <w:rPr>
          <w:b/>
        </w:rPr>
      </w:pPr>
      <w:r>
        <w:t>Sulphur Springs</w:t>
      </w:r>
      <w:r>
        <w:rPr>
          <w:b/>
        </w:rPr>
        <w:t xml:space="preserve"> - </w:t>
      </w:r>
      <w:r>
        <w:t xml:space="preserve">Transport </w:t>
      </w:r>
      <w:r>
        <w:rPr>
          <w:sz w:val="16"/>
          <w:szCs w:val="16"/>
        </w:rPr>
        <w:t xml:space="preserve">approx. </w:t>
      </w:r>
      <w:r>
        <w:rPr>
          <w:sz w:val="18"/>
          <w:szCs w:val="18"/>
        </w:rPr>
        <w:t xml:space="preserve"> </w:t>
      </w:r>
      <w:r>
        <w:rPr>
          <w:b/>
        </w:rPr>
        <w:t>EC$120</w:t>
      </w:r>
      <w:r>
        <w:t xml:space="preserve"> Tour </w:t>
      </w:r>
      <w:r>
        <w:rPr>
          <w:b/>
        </w:rPr>
        <w:t>-</w:t>
      </w:r>
      <w:r>
        <w:t xml:space="preserve"> </w:t>
      </w:r>
      <w:r>
        <w:rPr>
          <w:b/>
        </w:rPr>
        <w:t xml:space="preserve">EC$5, </w:t>
      </w:r>
      <w:r>
        <w:t xml:space="preserve">Bath </w:t>
      </w:r>
      <w:r>
        <w:rPr>
          <w:b/>
        </w:rPr>
        <w:t>EC$2</w:t>
      </w:r>
    </w:p>
    <w:p w:rsidR="00AF5246" w:rsidRDefault="00AF5246"/>
    <w:p w:rsidR="00AF5246" w:rsidRDefault="00635704">
      <w:pPr>
        <w:rPr>
          <w:b/>
        </w:rPr>
      </w:pPr>
      <w:r>
        <w:t xml:space="preserve">Rainforest Ziplining </w:t>
      </w:r>
      <w:r>
        <w:rPr>
          <w:b/>
        </w:rPr>
        <w:t>-</w:t>
      </w:r>
      <w:r>
        <w:t xml:space="preserve"> </w:t>
      </w:r>
      <w:r>
        <w:rPr>
          <w:sz w:val="18"/>
          <w:szCs w:val="18"/>
        </w:rPr>
        <w:t xml:space="preserve"> </w:t>
      </w:r>
      <w:r>
        <w:rPr>
          <w:b/>
        </w:rPr>
        <w:t>EC$60</w:t>
      </w:r>
    </w:p>
    <w:p w:rsidR="00AF5246" w:rsidRDefault="00AF5246"/>
    <w:p w:rsidR="00AF5246" w:rsidRDefault="00635704">
      <w:pPr>
        <w:rPr>
          <w:b/>
        </w:rPr>
      </w:pPr>
      <w:r>
        <w:t xml:space="preserve">St. Lucia Carnival (j'ouvert </w:t>
      </w:r>
      <w:r>
        <w:rPr>
          <w:sz w:val="20"/>
          <w:szCs w:val="20"/>
        </w:rPr>
        <w:t>etc.</w:t>
      </w:r>
      <w:r>
        <w:t xml:space="preserve">) </w:t>
      </w:r>
      <w:r>
        <w:rPr>
          <w:b/>
        </w:rPr>
        <w:t>-</w:t>
      </w:r>
      <w:r>
        <w:t xml:space="preserve"> J’ouvert; Entry, Costume, Food &amp; Drinks   </w:t>
      </w:r>
      <w:r>
        <w:rPr>
          <w:b/>
        </w:rPr>
        <w:t>EC$150</w:t>
      </w:r>
    </w:p>
    <w:p w:rsidR="00AF5246" w:rsidRDefault="00AF5246"/>
    <w:p w:rsidR="00AF5246" w:rsidRDefault="00635704">
      <w:pPr>
        <w:rPr>
          <w:b/>
        </w:rPr>
      </w:pPr>
      <w:r>
        <w:t xml:space="preserve">Caribbean T20 premier league </w:t>
      </w:r>
      <w:r>
        <w:rPr>
          <w:b/>
        </w:rPr>
        <w:t>- From EC$15</w:t>
      </w:r>
    </w:p>
    <w:p w:rsidR="00AF5246" w:rsidRDefault="00AF5246"/>
    <w:p w:rsidR="00AF5246" w:rsidRDefault="00635704">
      <w:pPr>
        <w:rPr>
          <w:b/>
          <w:color w:val="4BACC6"/>
        </w:rPr>
      </w:pPr>
      <w:r>
        <w:t xml:space="preserve">Scuba certification and diving - 1 dive </w:t>
      </w:r>
      <w:r>
        <w:rPr>
          <w:b/>
        </w:rPr>
        <w:t xml:space="preserve">US$85, </w:t>
      </w:r>
      <w:r>
        <w:t xml:space="preserve">PADI Certification 2 day course </w:t>
      </w:r>
      <w:r>
        <w:rPr>
          <w:b/>
        </w:rPr>
        <w:t>US$340</w:t>
      </w:r>
    </w:p>
    <w:p w:rsidR="00AF5246" w:rsidRDefault="00AF5246"/>
    <w:p w:rsidR="00AF5246" w:rsidRDefault="00635704">
      <w:r>
        <w:t xml:space="preserve">Rhythm of rum distilleries </w:t>
      </w:r>
      <w:r>
        <w:rPr>
          <w:b/>
        </w:rPr>
        <w:t>-</w:t>
      </w:r>
      <w:r>
        <w:t xml:space="preserve"> Rum tasting and Distillery tour</w:t>
      </w:r>
      <w:r>
        <w:rPr>
          <w:b/>
        </w:rPr>
        <w:t xml:space="preserve"> EC$26 </w:t>
      </w:r>
    </w:p>
    <w:p w:rsidR="00AF5246" w:rsidRDefault="00AF5246"/>
    <w:p w:rsidR="00AF5246" w:rsidRDefault="00635704">
      <w:pPr>
        <w:rPr>
          <w:b/>
        </w:rPr>
      </w:pPr>
      <w:r>
        <w:t xml:space="preserve">Marigot Bay - Transport </w:t>
      </w:r>
      <w:r>
        <w:rPr>
          <w:b/>
        </w:rPr>
        <w:t xml:space="preserve">Free, </w:t>
      </w:r>
      <w:r>
        <w:t>Boat taxi across the bay</w:t>
      </w:r>
      <w:r>
        <w:rPr>
          <w:b/>
        </w:rPr>
        <w:t xml:space="preserve"> Free</w:t>
      </w:r>
    </w:p>
    <w:p w:rsidR="00AF5246" w:rsidRDefault="00AF5246"/>
    <w:p w:rsidR="00AF5246" w:rsidRDefault="00AF5246">
      <w:pPr>
        <w:rPr>
          <w:b/>
        </w:rPr>
      </w:pPr>
    </w:p>
    <w:p w:rsidR="00AF5246" w:rsidRDefault="00AF5246">
      <w:pPr>
        <w:rPr>
          <w:b/>
        </w:rPr>
      </w:pPr>
    </w:p>
    <w:p w:rsidR="00AF5246" w:rsidRDefault="00AF5246"/>
    <w:sectPr w:rsidR="00AF5246">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46"/>
    <w:rsid w:val="00635704"/>
    <w:rsid w:val="00AF5246"/>
    <w:rsid w:val="00D44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79FD"/>
  <w15:docId w15:val="{0D2689DF-AA50-4547-B318-000BC1C6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2018-05-14T07:42:00Z</dcterms:created>
  <dcterms:modified xsi:type="dcterms:W3CDTF">2018-05-14T07:42:00Z</dcterms:modified>
</cp:coreProperties>
</file>